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районный суд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[города, области]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 суда]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Истец: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полностью]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[место рождения]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 места жительства: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[индекс, адрес регистрации]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Идентификатор: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[СНИЛС / ИНН / серия и номер паспорта / серия и номер водительского удостоверения]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Телефон: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e-mail: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Ответчик: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полностью]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[место рождения]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(если известны)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 места жительства: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[индекс, адрес регистрации]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Место работы: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работодателя]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(если известно)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Идентификатор: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[СНИЛС / ИНН / серия и номер паспорта / серия и номер водительского удостоверения]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(если известен)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Цена иска: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[копейки]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коп.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Госпошлина: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[копейки]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коп.</w:t>
      </w:r>
    </w:p>
    <w:p>
      <w:pPr>
        <w:spacing w:before="400"/>
      </w:pP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ИСКОВОЕ ЗАЯВЛЕНИЕ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 взыскании задолженности по договору займа, процентов за пользование чужими денежными средствами и судебных расходов</w:t>
      </w:r>
    </w:p>
    <w:p>
      <w:pPr>
        <w:spacing w:before="200"/>
      </w:pP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договора]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между мной,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истца]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(займодавец), и ответчиком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ответчика]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(заёмщик) заключён договор займа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[№ номер, если есть]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(далее — Договор). По Договору я передал(а) ответчику денежные средства в сумме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рублей, а ответчик обязался вернуть их в срок до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возврата]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Договор заключён в письменной форме, как требует пункт 1 статьи 808 ГК РФ. Передача суммы займа подтверждается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[распиской ответчика от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платёжным поручением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выпиской по счёту истца], в силу пункта 1 статьи 807 ГК РФ Договор считается заключённым с момента передачи денег.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срок, установленный Договором, ответчик сумму займа не возвратил. По состоянию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составления иска]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задолженность по основному долгу составляет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[Платежей в счёт возврата не поступало / Ответчик вернул 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что учтено в расчёте.] Согласно статье 309 ГК РФ обязательства должны исполняться надлежащим образом, односторонний отказ от исполнения не допускается (статья 310 ГК РФ). В силу пункта 1 статьи 810 ГК РФ заёмщик обязан возвратить сумму займа в срок и в порядке, которые предусмотрены договором.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был судебный приказ: Определением мирового судьи судебного участка № 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судебный приказ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 взыскании той же задолженности отменён в связи с возражениями ответчика (статья 129 ГПК РФ). Государственная пошлина, уплаченная при подаче заявления о вынесении судебного приказа, в сумме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 подлежит зачёту в счёт пошлины по настоящему иску на основании подпункта 13 пункта 1 статьи 333.20 НК РФ.]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соответствии с пунктом 1 статьи 811 и пунктом 1 статьи 395 ГК РФ на сумму займа, не возвращённую в срок, подлежат уплате проценты за пользование чужими денежными средствами в размере ключевой ставки Банка России, действовавшей в соответствующие периоды, со дня, когда сумма должна была быть возвращена, до дня её фактического возврата.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Договором установлен иной размер процентов или неустойка за просрочку — указать пункт Договора и ставку; в этом случае проценты по статье 395 ГК РФ не начисляются, пункт 4 статьи 395 ГК РФ.]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Расчёт процентов за период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[дата, следующая за днём возврата по Договору]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составления иска]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долга]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×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[ставка]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% ×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 дней]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дн. / 365 дн. =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процентов]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[коп.]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коп. При изменении ключевой ставки в периоде просрочки проценты рассчитаны по каждому периоду отдельно, расчёт приложен к иску. Проценты подлежат взысканию также за период со дня, следующего за днём подачи иска, по день фактического исполнения обязательства (пункт 3 статьи 395 ГК РФ, пункт 48 постановления Пленума Верховного Суда РФ от 24.03.2016 № 7).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Цена иска складывается из основного долга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и процентов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и составляет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[цена иска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[коп.]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копеек (пункт 1 части 1 статьи 91 ГПК РФ). Государственная пошлина исчислена по подпункту 1 пункта 1 статьи 333.19 НК РФ и составляет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рублей. Расходы по уплате пошлины подлежат взысканию с ответчика на основании части 1 статьи 98 ГПК РФ.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[Расходы на представителя в сумме 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 подлежат взысканию по статье 100 ГПК РФ, договор и платёжные документы приложены.]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Обязательный досудебный порядок для требований о взыскании долга по договору займа между гражданами федеральным законом не установлен, Договором не предусмотрен (пункт 7 части 2 статьи 131 ГПК РФ).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Договором претензионный порядок установлен: претензия направлена ответчику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заказным письмом (РПО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), получена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ответа не последовало.]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я направил(а) ответчику требование о возврате долга, которое оставлено без ответа.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Цена иска превышает 50 000 рублей, поэтому дело подсудно районному суду (пункт 4 части 1 статьи 23, статья 24 ГПК РФ). Иск предъявляется по месту жительства ответчика в соответствии со статьёй 28 ГПК РФ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[либо: по месту, определённому пунктом 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Договора на основании статьи 32 ГПК РФ]. Копия искового заявления с приложениями направлена ответчику заказным письмом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что подтверждается квитанцией и описью вложения (пункт 6 статьи 132 ГПК РФ).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основании изложенного, руководствуясь статьями 309, 310, 395, 807, 808, 810, 811 ГК РФ, статьями 23, 24, 28, 91, 98, 131, 132 ГПК РФ, ПРОШУ: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Взыскать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ответчика]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пользу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истца]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задолженность по договору займа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сумме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основного долга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Взыскать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ответчика]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пользу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истца]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проценты за пользование чужими денежными средствами по статье 395 ГК РФ за период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составления иска]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сумме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процентов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[коп.]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копеек.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Взыскать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ответчика]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пользу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истца]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проценты за пользование чужими денежными средствами по статье 395 ГК РФ, начисляемые на сумму основного долга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 по ключевой ставке Банка России за период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[дата, следующая за днём составления иска]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день фактического возврата суммы займа.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Взыскать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ответчика]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пользу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истца]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расходы по уплате государственной пошлины в сумме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 расходы на оплату услуг представителя в сумме 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рублей].</w:t>
      </w:r>
    </w:p>
    <w:p>
      <w:pPr>
        <w:spacing w:before="200"/>
      </w:pP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Приложения: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Уведомление о вручении (квитанция и опись вложения) о направлении ответчику копии искового заявления и приложений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Документ об уплате государственной пошлины — на 1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Копия договора займа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[№ 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Копия расписки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[или платёжного документа, выписки по счёту]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подтверждающей передачу суммы займа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Расчёт взыскиваемой суммы (основной долг и проценты по статье 395 ГК РФ), подписанный истцом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Копия требования о возврате долга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и документы о его направлении ответчику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направлялось]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Копия определения мирового судьи об отмене судебного приказа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приказ выносился]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 Копия доверенности представителя и копия диплома о высшем юридическом образовании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иск подписывает представитель, часть 2 статьи 49 ГПК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 Договор об оказании юридических услуг и документы об оплате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заявлены расходы на представителя]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before="400"/>
      </w:pP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[подпись]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истца]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Хроника</dc:creator>
  <cp:lastModifiedBy>Un-named</cp:lastModifiedBy>
  <cp:revision>1</cp:revision>
  <dcterms:created xsi:type="dcterms:W3CDTF">2026-10-21T08:01:42.982Z</dcterms:created>
  <dcterms:modified xsi:type="dcterms:W3CDTF">2026-10-21T08:01:42.982Z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